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README</w:t>
      </w:r>
    </w:p>
    <w:p>
      <w:r/>
    </w:p>
    <w:p>
      <w:pPr>
        <w:pStyle w:val="Heading1"/>
      </w:pPr>
      <w:r>
        <w:t>液化石油气行业知识库</w:t>
      </w:r>
    </w:p>
    <w:p>
      <w:r>
        <w:t>更新时间：2026-04-21</w:t>
      </w:r>
    </w:p>
    <w:p>
      <w:r>
        <w:t>本知识库面向液化石油气场站、瓶装供应、气瓶充装、用户安全、监管检查和企业内控，先以你本地已有资料为底稿，再用官方来源补齐关键法规链条。当前版本已经完成住建、市场监管、应急消防、广西地方治理四条主线的基础骨架。</w:t>
      </w:r>
    </w:p>
    <w:p>
      <w:pPr>
        <w:pStyle w:val="Heading2"/>
      </w:pPr>
      <w:r>
        <w:t>这套知识库怎么用</w:t>
      </w:r>
    </w:p>
    <w:p>
      <w:pPr>
        <w:pStyle w:val="ListNumber"/>
      </w:pPr>
      <w:r>
        <w:t xml:space="preserve">先看 </w:t>
      </w:r>
      <w:r>
        <w:rPr>
          <w:rFonts w:ascii="Menlo" w:hAnsi="Menlo" w:eastAsia="Menlo"/>
        </w:rPr>
        <w:t>01-监管框架总览.md</w:t>
      </w:r>
    </w:p>
    <w:p>
      <w:r>
        <w:t>用来快速判断“谁管什么、哪个环节看哪部法/哪本规范”。</w:t>
      </w:r>
    </w:p>
    <w:p>
      <w:pPr>
        <w:pStyle w:val="ListNumber"/>
      </w:pPr>
      <w:r>
        <w:t xml:space="preserve">再看 </w:t>
      </w:r>
      <w:r>
        <w:rPr>
          <w:rFonts w:ascii="Menlo" w:hAnsi="Menlo" w:eastAsia="Menlo"/>
        </w:rPr>
        <w:t>02-GB51142主线笔记.md</w:t>
      </w:r>
    </w:p>
    <w:p>
      <w:r>
        <w:t>这是液化石油气工程设计和站场布局的主骨架。</w:t>
      </w:r>
    </w:p>
    <w:p>
      <w:pPr>
        <w:pStyle w:val="ListNumber"/>
      </w:pPr>
      <w:r>
        <w:t xml:space="preserve">业务落地时看 </w:t>
      </w:r>
      <w:r>
        <w:rPr>
          <w:rFonts w:ascii="Menlo" w:hAnsi="Menlo" w:eastAsia="Menlo"/>
        </w:rPr>
        <w:t>04-标准法规矩阵.md</w:t>
      </w:r>
    </w:p>
    <w:p>
      <w:r>
        <w:t>适合做制度编写、隐患排查、培训课件和检查表映射。</w:t>
      </w:r>
    </w:p>
    <w:p>
      <w:pPr>
        <w:pStyle w:val="ListNumber"/>
      </w:pPr>
      <w:r>
        <w:t xml:space="preserve">执行检查或建台账时看 </w:t>
      </w:r>
      <w:r>
        <w:rPr>
          <w:rFonts w:ascii="Menlo" w:hAnsi="Menlo" w:eastAsia="Menlo"/>
        </w:rPr>
        <w:t>05-高频场景与检查逻辑.md</w:t>
      </w:r>
    </w:p>
    <w:p>
      <w:r>
        <w:t>直接对应站址、总图、防火间距、充装、气瓶、用户侧、应急等场景。</w:t>
      </w:r>
    </w:p>
    <w:p>
      <w:pPr>
        <w:pStyle w:val="ListNumber"/>
      </w:pPr>
      <w:r>
        <w:t xml:space="preserve">涉及广西属地要求时看 </w:t>
      </w:r>
      <w:r>
        <w:rPr>
          <w:rFonts w:ascii="Menlo" w:hAnsi="Menlo" w:eastAsia="Menlo"/>
        </w:rPr>
        <w:t>03-广西地方体系.md</w:t>
      </w:r>
    </w:p>
    <w:p>
      <w:r>
        <w:t>重点是许可、入户安检、实名购气、报警切断、属地联动和执法协同。</w:t>
      </w:r>
    </w:p>
    <w:p>
      <w:pPr>
        <w:pStyle w:val="ListNumber"/>
      </w:pPr>
      <w:r>
        <w:t xml:space="preserve">做门店、配送、客服、入户安检管理时看 </w:t>
      </w:r>
      <w:r>
        <w:rPr>
          <w:rFonts w:ascii="Menlo" w:hAnsi="Menlo" w:eastAsia="Menlo"/>
        </w:rPr>
        <w:t>07-终端运营体系.md</w:t>
      </w:r>
    </w:p>
    <w:p>
      <w:r>
        <w:t>重点是终端组织、KPI、工单、安检、配送、扫码追溯和周报机制。</w:t>
      </w:r>
    </w:p>
    <w:p>
      <w:pPr>
        <w:pStyle w:val="ListNumber"/>
      </w:pPr>
      <w:r>
        <w:t xml:space="preserve">做培训、抽查和复盘时看 </w:t>
      </w:r>
      <w:r>
        <w:rPr>
          <w:rFonts w:ascii="Menlo" w:hAnsi="Menlo" w:eastAsia="Menlo"/>
        </w:rPr>
        <w:t>08-检查案例库.md</w:t>
      </w:r>
    </w:p>
    <w:p>
      <w:r>
        <w:t>适合把常见问题讲透，形成“案例-证据-条款-整改”的统一语言。</w:t>
      </w:r>
    </w:p>
    <w:p>
      <w:pPr>
        <w:pStyle w:val="ListNumber"/>
      </w:pPr>
      <w:r>
        <w:t xml:space="preserve">做处罚匹配、隐患定性和整改闭环时看 </w:t>
      </w:r>
      <w:r>
        <w:rPr>
          <w:rFonts w:ascii="Menlo" w:hAnsi="Menlo" w:eastAsia="Menlo"/>
        </w:rPr>
        <w:t>09-违规问题与规范匹配库.md</w:t>
      </w:r>
      <w:r>
        <w:t xml:space="preserve"> 和 </w:t>
      </w:r>
      <w:r>
        <w:rPr>
          <w:rFonts w:ascii="Menlo" w:hAnsi="Menlo" w:eastAsia="Menlo"/>
        </w:rPr>
        <w:t>09-违规问题与规范匹配库.csv</w:t>
      </w:r>
    </w:p>
    <w:p>
      <w:r>
        <w:t>一份适合阅读，一份适合导入表格继续扩展。</w:t>
      </w:r>
    </w:p>
    <w:p>
      <w:pPr>
        <w:pStyle w:val="ListNumber"/>
      </w:pPr>
      <w:r>
        <w:t xml:space="preserve">想看这套知识库目前够不够完整，先看 </w:t>
      </w:r>
      <w:r>
        <w:rPr>
          <w:rFonts w:ascii="Menlo" w:hAnsi="Menlo" w:eastAsia="Menlo"/>
        </w:rPr>
        <w:t>11-知识库完整性审查.md</w:t>
      </w:r>
    </w:p>
    <w:p>
      <w:r>
        <w:t>这份会告诉你已经覆盖到哪里、还差什么、哪些旧引用已经被降级处理。</w:t>
      </w:r>
    </w:p>
    <w:p>
      <w:pPr>
        <w:pStyle w:val="ListNumber"/>
      </w:pPr>
      <w:r>
        <w:t xml:space="preserve">想补政策层和近年专项整治逻辑，看 </w:t>
      </w:r>
      <w:r>
        <w:rPr>
          <w:rFonts w:ascii="Menlo" w:hAnsi="Menlo" w:eastAsia="Menlo"/>
        </w:rPr>
        <w:t>12-专项整治与长效机制.md</w:t>
      </w:r>
    </w:p>
    <w:p>
      <w:r>
        <w:t>重点是 2021 以后瓶装液化石油气安全治理、2023 专项整治和广西落地执行。</w:t>
      </w:r>
    </w:p>
    <w:p>
      <w:pPr>
        <w:pStyle w:val="ListNumber"/>
      </w:pPr>
      <w:r>
        <w:t xml:space="preserve">想补用户端、瓶装供应站和报警系统这一层，看 </w:t>
      </w:r>
      <w:r>
        <w:rPr>
          <w:rFonts w:ascii="Menlo" w:hAnsi="Menlo" w:eastAsia="Menlo"/>
        </w:rPr>
        <w:t>13-用户侧与瓶装服务补充.md</w:t>
      </w:r>
    </w:p>
    <w:p>
      <w:r>
        <w:t>重点是服务链、用户侧治理对象、瓶灶管阀和报警切断。</w:t>
      </w:r>
    </w:p>
    <w:p>
      <w:pPr>
        <w:pStyle w:val="ListNumber"/>
      </w:pPr>
      <w:r>
        <w:t xml:space="preserve">想把 </w:t>
      </w:r>
      <w:r>
        <w:rPr>
          <w:rFonts w:ascii="Menlo" w:hAnsi="Menlo" w:eastAsia="Menlo"/>
        </w:rPr>
        <w:t>GB 55009</w:t>
      </w:r>
      <w:r>
        <w:t>、</w:t>
      </w:r>
      <w:r>
        <w:rPr>
          <w:rFonts w:ascii="Menlo" w:hAnsi="Menlo" w:eastAsia="Menlo"/>
        </w:rPr>
        <w:t>GB 55037</w:t>
      </w:r>
      <w:r>
        <w:t xml:space="preserve"> 进一步变成迎检可用的卡片，看 </w:t>
      </w:r>
      <w:r>
        <w:rPr>
          <w:rFonts w:ascii="Menlo" w:hAnsi="Menlo" w:eastAsia="Menlo"/>
        </w:rPr>
        <w:t>14-GB55009与GB55037条文卡片骨架.md</w:t>
      </w:r>
    </w:p>
    <w:p>
      <w:r>
        <w:t>这份不是原文替代，而是把高频审查主题先搭成可核校、可扩展的条文卡片骨架。</w:t>
      </w:r>
    </w:p>
    <w:p>
      <w:pPr>
        <w:pStyle w:val="ListNumber"/>
      </w:pPr>
      <w:r>
        <w:t xml:space="preserve">想直接拿去做现场检查和资料核查，看 </w:t>
      </w:r>
      <w:r>
        <w:rPr>
          <w:rFonts w:ascii="Menlo" w:hAnsi="Menlo" w:eastAsia="Menlo"/>
        </w:rPr>
        <w:t>15-LPG现场检查表模板.md</w:t>
      </w:r>
    </w:p>
    <w:p>
      <w:r>
        <w:t>适合做月检、专项检查、迎检预审和内部抽查。</w:t>
      </w:r>
    </w:p>
    <w:p>
      <w:pPr>
        <w:pStyle w:val="ListNumber"/>
      </w:pPr>
      <w:r>
        <w:t xml:space="preserve">想把发现的问题做成整改闭环、复查销号和用户侧告知，看 </w:t>
      </w:r>
      <w:r>
        <w:rPr>
          <w:rFonts w:ascii="Menlo" w:hAnsi="Menlo" w:eastAsia="Menlo"/>
        </w:rPr>
        <w:t>16-LPG隐患整改闭环模板.md</w:t>
      </w:r>
    </w:p>
    <w:p>
      <w:r>
        <w:t>适合内部整改通知、整改台账、用户隐患书面告知和复查销号。</w:t>
      </w:r>
    </w:p>
    <w:p>
      <w:pPr>
        <w:pStyle w:val="ListNumber"/>
      </w:pPr>
      <w:r>
        <w:t xml:space="preserve">想做培训、考试和岗位学习计划，看 </w:t>
      </w:r>
      <w:r>
        <w:rPr>
          <w:rFonts w:ascii="Menlo" w:hAnsi="Menlo" w:eastAsia="Menlo"/>
        </w:rPr>
        <w:t>17-LPG培训题库与学习路径.md</w:t>
      </w:r>
    </w:p>
    <w:p>
      <w:r>
        <w:t>已按负责人、站长、安全员、充装配送、客服安检 5 类角色拆好学习顺序和题库。</w:t>
      </w:r>
    </w:p>
    <w:p>
      <w:pPr>
        <w:pStyle w:val="ListNumber"/>
      </w:pPr>
      <w:r>
        <w:t xml:space="preserve">想把报警系统和瓶装供应站这一层补得更准确，看 </w:t>
      </w:r>
      <w:r>
        <w:rPr>
          <w:rFonts w:ascii="Menlo" w:hAnsi="Menlo" w:eastAsia="Menlo"/>
        </w:rPr>
        <w:t>18-报警系统与瓶装供应站补强.md</w:t>
      </w:r>
    </w:p>
    <w:p>
      <w:r>
        <w:t xml:space="preserve">这份文件重点纠正了 </w:t>
      </w:r>
      <w:r>
        <w:rPr>
          <w:rFonts w:ascii="Menlo" w:hAnsi="Menlo" w:eastAsia="Menlo"/>
        </w:rPr>
        <w:t>CJJ/T 202</w:t>
      </w:r>
      <w:r>
        <w:t xml:space="preserve"> 的旧错引，并把 </w:t>
      </w:r>
      <w:r>
        <w:rPr>
          <w:rFonts w:ascii="Menlo" w:hAnsi="Menlo" w:eastAsia="Menlo"/>
        </w:rPr>
        <w:t>CJJ/T 146</w:t>
      </w:r>
      <w:r>
        <w:t xml:space="preserve"> 在当前监管中的实际用法补了进来。</w:t>
      </w:r>
    </w:p>
    <w:p>
      <w:pPr>
        <w:pStyle w:val="Heading2"/>
      </w:pPr>
      <w:r>
        <w:t>当前主结论</w:t>
      </w:r>
    </w:p>
    <w:p>
      <w:pPr>
        <w:pStyle w:val="ListBullet"/>
      </w:pPr>
      <w:r>
        <w:t>工程建设主线：</w:t>
      </w:r>
      <w:r>
        <w:rPr>
          <w:rFonts w:ascii="Menlo" w:hAnsi="Menlo" w:eastAsia="Menlo"/>
        </w:rPr>
        <w:t>GB 51142-2015</w:t>
      </w:r>
      <w:r>
        <w:t xml:space="preserve"> 是 LPG 专项工程设计主规范，</w:t>
      </w:r>
      <w:r>
        <w:rPr>
          <w:rFonts w:ascii="Menlo" w:hAnsi="Menlo" w:eastAsia="Menlo"/>
        </w:rPr>
        <w:t>GB 55009-2021</w:t>
      </w:r>
      <w:r>
        <w:t xml:space="preserve"> 是燃气工程项目强制性工程规范，</w:t>
      </w:r>
      <w:r>
        <w:rPr>
          <w:rFonts w:ascii="Menlo" w:hAnsi="Menlo" w:eastAsia="Menlo"/>
        </w:rPr>
        <w:t>GB 55037-2022</w:t>
      </w:r>
      <w:r>
        <w:t xml:space="preserve"> 负责建筑防火底线。</w:t>
      </w:r>
    </w:p>
    <w:p>
      <w:pPr>
        <w:pStyle w:val="ListBullet"/>
      </w:pPr>
      <w:r>
        <w:t>经营与行业治理主线：国家层面以《城镇燃气管理条例》为总抓手，广西层面以《广西壮族自治区燃气管理条例》细化到许可、入户安检、实名购气、平台化监管。</w:t>
      </w:r>
    </w:p>
    <w:p>
      <w:pPr>
        <w:pStyle w:val="ListBullet"/>
      </w:pPr>
      <w:r>
        <w:t>气瓶与充装主线：应以《中华人民共和国特种设备安全法》、</w:t>
      </w:r>
      <w:r>
        <w:rPr>
          <w:rFonts w:ascii="Menlo" w:hAnsi="Menlo" w:eastAsia="Menlo"/>
        </w:rPr>
        <w:t>TSG 07-2019</w:t>
      </w:r>
      <w:r>
        <w:t>、</w:t>
      </w:r>
      <w:r>
        <w:rPr>
          <w:rFonts w:ascii="Menlo" w:hAnsi="Menlo" w:eastAsia="Menlo"/>
        </w:rPr>
        <w:t>TSG 23-2021</w:t>
      </w:r>
      <w:r>
        <w:t>、</w:t>
      </w:r>
      <w:r>
        <w:rPr>
          <w:rFonts w:ascii="Menlo" w:hAnsi="Menlo" w:eastAsia="Menlo"/>
        </w:rPr>
        <w:t>GB/T 5842-2023</w:t>
      </w:r>
      <w:r>
        <w:t xml:space="preserve"> 共同判断。这里要特别注意：截至 2026-04-21，气瓶技术规程的现行工作依据应优先看 </w:t>
      </w:r>
      <w:r>
        <w:rPr>
          <w:rFonts w:ascii="Menlo" w:hAnsi="Menlo" w:eastAsia="Menlo"/>
        </w:rPr>
        <w:t>TSG 23-2021</w:t>
      </w:r>
      <w:r>
        <w:t xml:space="preserve"> 及其 2024 修改单，旧的 </w:t>
      </w:r>
      <w:r>
        <w:rPr>
          <w:rFonts w:ascii="Menlo" w:hAnsi="Menlo" w:eastAsia="Menlo"/>
        </w:rPr>
        <w:t>TSG R0006-2014</w:t>
      </w:r>
      <w:r>
        <w:t xml:space="preserve"> 只能作为历史参考。</w:t>
      </w:r>
    </w:p>
    <w:p>
      <w:pPr>
        <w:pStyle w:val="ListBullet"/>
      </w:pPr>
      <w:r>
        <w:t>安全生产与应急主线：《中华人民共和国安全生产法》定企业主体责任，《生产安全事故应急条例》与《生产安全事故应急预案管理办法》管预案、演练、报告和响应，《中华人民共和国消防法》管消防法定义务和火灾防控底线。</w:t>
      </w:r>
    </w:p>
    <w:p>
      <w:pPr>
        <w:pStyle w:val="ListBullet"/>
      </w:pPr>
      <w:r>
        <w:t>政策治理主线：2021 年以后，瓶装液化石油气安全管理已经从“单点检查”转向“专项整治 + 常态长效 + 数字追溯 + 用户侧治理”的组合治理模式，知识库必须纳入这条线才算完整。</w:t>
      </w:r>
    </w:p>
    <w:p>
      <w:pPr>
        <w:pStyle w:val="ListBullet"/>
      </w:pPr>
      <w:r>
        <w:t xml:space="preserve">瓶装供应站主线：截至 </w:t>
      </w:r>
      <w:r>
        <w:rPr>
          <w:rFonts w:ascii="Menlo" w:hAnsi="Menlo" w:eastAsia="Menlo"/>
        </w:rPr>
        <w:t>2026-04-21</w:t>
      </w:r>
      <w:r>
        <w:t xml:space="preserve">，瓶装供应站这一层的稳定技术依据应优先回到 </w:t>
      </w:r>
      <w:r>
        <w:rPr>
          <w:rFonts w:ascii="Menlo" w:hAnsi="Menlo" w:eastAsia="Menlo"/>
        </w:rPr>
        <w:t>GB 51142-2015</w:t>
      </w:r>
      <w:r>
        <w:t xml:space="preserve"> 第 8 章、广西条例和专项整治要求；此前把 </w:t>
      </w:r>
      <w:r>
        <w:rPr>
          <w:rFonts w:ascii="Menlo" w:hAnsi="Menlo" w:eastAsia="Menlo"/>
        </w:rPr>
        <w:t>CJJ/T 202</w:t>
      </w:r>
      <w:r>
        <w:t xml:space="preserve"> 误写成瓶装供应站标准的做法，本轮已纠正撤回。</w:t>
      </w:r>
    </w:p>
    <w:p>
      <w:pPr>
        <w:pStyle w:val="Heading2"/>
      </w:pPr>
      <w:r>
        <w:t>当前边界</w:t>
      </w:r>
    </w:p>
    <w:p>
      <w:pPr>
        <w:pStyle w:val="ListBullet"/>
      </w:pPr>
      <w:r>
        <w:t>已重点覆盖：储存站、储配站、灌装站、气化站、瓶组气化站、瓶装供应站、瓶装用户侧管理。</w:t>
      </w:r>
    </w:p>
    <w:p>
      <w:pPr>
        <w:pStyle w:val="ListBullet"/>
      </w:pPr>
      <w:r>
        <w:t>已纳入：住建体系、市场监管体系、应急消防体系、广西地方治理体系。</w:t>
      </w:r>
    </w:p>
    <w:p>
      <w:pPr>
        <w:pStyle w:val="ListBullet"/>
      </w:pPr>
      <w:r>
        <w:t>已补入：终端运营、入户安检、配送服务、客服工单、违规问题匹配、检查案例。</w:t>
      </w:r>
    </w:p>
    <w:p>
      <w:pPr>
        <w:pStyle w:val="ListBullet"/>
      </w:pPr>
      <w:r>
        <w:t>已新增：完整性审查、专项整治政策层、用户侧与瓶装服务补充层。</w:t>
      </w:r>
    </w:p>
    <w:p>
      <w:pPr>
        <w:pStyle w:val="ListBullet"/>
      </w:pPr>
      <w:r>
        <w:t>已新增：条文卡片骨架、现场检查模板、整改闭环模板、培训题库与学习路径。</w:t>
      </w:r>
    </w:p>
    <w:p>
      <w:pPr>
        <w:pStyle w:val="ListBullet"/>
      </w:pPr>
      <w:r>
        <w:t xml:space="preserve">已新增：报警系统与瓶装供应站补强，并完成 </w:t>
      </w:r>
      <w:r>
        <w:rPr>
          <w:rFonts w:ascii="Menlo" w:hAnsi="Menlo" w:eastAsia="Menlo"/>
        </w:rPr>
        <w:t>CJJ/T 202</w:t>
      </w:r>
      <w:r>
        <w:t xml:space="preserve"> 旧错引纠偏。</w:t>
      </w:r>
    </w:p>
    <w:p>
      <w:pPr>
        <w:pStyle w:val="ListBullet"/>
      </w:pPr>
      <w:r>
        <w:t>暂未深挖：危化运输全链条、港口装卸、炼化源头生产、工业原料用气、整套用户端器具标准原文细目。</w:t>
      </w:r>
    </w:p>
    <w:p>
      <w:pPr>
        <w:pStyle w:val="Heading2"/>
      </w:pPr>
      <w:r>
        <w:t>下一轮建议补齐</w:t>
      </w:r>
    </w:p>
    <w:p>
      <w:pPr>
        <w:pStyle w:val="ListBullet"/>
      </w:pPr>
      <w:r>
        <w:t xml:space="preserve">补充 </w:t>
      </w:r>
      <w:r>
        <w:rPr>
          <w:rFonts w:ascii="Menlo" w:hAnsi="Menlo" w:eastAsia="Menlo"/>
        </w:rPr>
        <w:t>CJJ/T 146</w:t>
      </w:r>
      <w:r>
        <w:t xml:space="preserve"> 的更细条文卡片，并继续核正瓶装供应站独立标准编号与“瓶装燃气服务规范”标准号。</w:t>
      </w:r>
    </w:p>
    <w:p>
      <w:pPr>
        <w:pStyle w:val="ListBullet"/>
      </w:pPr>
      <w:r>
        <w:t xml:space="preserve">对 </w:t>
      </w:r>
      <w:r>
        <w:rPr>
          <w:rFonts w:ascii="Menlo" w:hAnsi="Menlo" w:eastAsia="Menlo"/>
        </w:rPr>
        <w:t>GB 55009-2021</w:t>
      </w:r>
      <w:r>
        <w:t xml:space="preserve"> 和 </w:t>
      </w:r>
      <w:r>
        <w:rPr>
          <w:rFonts w:ascii="Menlo" w:hAnsi="Menlo" w:eastAsia="Menlo"/>
        </w:rPr>
        <w:t>GB 55037-2022</w:t>
      </w:r>
      <w:r>
        <w:t xml:space="preserve"> 做更完整的原文级条文摘录，把当前骨架升级成“条款可直接引用”的版本。</w:t>
      </w:r>
    </w:p>
    <w:p>
      <w:pPr>
        <w:pStyle w:val="ListBullet"/>
      </w:pPr>
      <w:r>
        <w:t xml:space="preserve">把检查模板进一步扩成可导入表格系统的 </w:t>
      </w:r>
      <w:r>
        <w:rPr>
          <w:rFonts w:ascii="Menlo" w:hAnsi="Menlo" w:eastAsia="Menlo"/>
        </w:rPr>
        <w:t>CSV/XLSX</w:t>
      </w:r>
      <w:r>
        <w:t xml:space="preserve"> 版，并把题库拆成岗位专项题库。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